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58BB92C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B20C4D">
        <w:rPr>
          <w:b/>
          <w:sz w:val="20"/>
          <w:szCs w:val="20"/>
        </w:rPr>
        <w:t>Otto-Eldred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7DAAF3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B20C4D">
        <w:rPr>
          <w:b/>
          <w:sz w:val="20"/>
          <w:szCs w:val="20"/>
        </w:rPr>
        <w:t>109-42-600-3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18FB14A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B20C4D">
        <w:rPr>
          <w:b/>
          <w:sz w:val="20"/>
          <w:szCs w:val="20"/>
        </w:rPr>
        <w:t>11-12-2019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11D44D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B20C4D">
        <w:rPr>
          <w:b/>
          <w:sz w:val="20"/>
          <w:szCs w:val="20"/>
        </w:rPr>
        <w:t>11-13-2019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77035EF" w:rsidR="00223718" w:rsidRPr="00357703" w:rsidRDefault="00B20C4D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564F2FD" w:rsidR="00223718" w:rsidRPr="00357703" w:rsidRDefault="00B20C4D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50F409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B20C4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0C4D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="00B20C4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7A7AA2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B20C4D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20C4D">
        <w:rPr>
          <w:sz w:val="16"/>
          <w:szCs w:val="16"/>
        </w:rPr>
        <w:instrText xml:space="preserve"> FORMCHECKBOX </w:instrText>
      </w:r>
      <w:r w:rsidR="00C855A5">
        <w:rPr>
          <w:sz w:val="16"/>
          <w:szCs w:val="16"/>
        </w:rPr>
      </w:r>
      <w:r w:rsidR="00C855A5">
        <w:rPr>
          <w:sz w:val="16"/>
          <w:szCs w:val="16"/>
        </w:rPr>
        <w:fldChar w:fldCharType="separate"/>
      </w:r>
      <w:r w:rsidR="00B20C4D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855A5">
              <w:rPr>
                <w:rFonts w:ascii="Calibri" w:hAnsi="Calibri" w:cs="Calibri"/>
              </w:rPr>
            </w:r>
            <w:r w:rsidR="00C855A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F9B06C9" w:rsidR="0079370C" w:rsidRPr="00E36FC5" w:rsidRDefault="00B20C4D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4869B0F6" w:rsidR="006B7A09" w:rsidRPr="009319BD" w:rsidRDefault="00B20C4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78D983" w14:textId="747E5A80" w:rsidR="000610A7" w:rsidRPr="00B20C4D" w:rsidRDefault="006B7A09" w:rsidP="00B20C4D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CE658D7" w:rsidR="006B7A09" w:rsidRPr="009319BD" w:rsidRDefault="00B20C4D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55B2C5A" w:rsidR="006B7A09" w:rsidRPr="009319BD" w:rsidRDefault="00B20C4D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6361A91" w:rsidR="006B7A09" w:rsidRPr="009319BD" w:rsidRDefault="00B20C4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B20C4D" w:rsidRDefault="007572A4" w:rsidP="00B20C4D">
            <w:pPr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FA521C6" w:rsidR="006B7A09" w:rsidRPr="009319BD" w:rsidRDefault="00B20C4D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03508C5" w:rsidR="006B7A09" w:rsidRPr="009319BD" w:rsidRDefault="00B20C4D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4CE7D689" w:rsidR="006B7A09" w:rsidRPr="009319BD" w:rsidRDefault="00B20C4D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20C1BA97" w:rsidR="006B7A09" w:rsidRPr="009319BD" w:rsidRDefault="00B20C4D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5C48AC30" w:rsidR="006B7A09" w:rsidRPr="009319BD" w:rsidRDefault="00B20C4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3A7B8739" w:rsidR="00D03ED5" w:rsidRPr="009319BD" w:rsidRDefault="00B20C4D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7B50F208" w:rsidR="00D03ED5" w:rsidRPr="009319BD" w:rsidRDefault="00B20C4D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5304E59" w:rsidR="00D24103" w:rsidRPr="009319BD" w:rsidRDefault="00B20C4D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855A5">
              <w:rPr>
                <w:sz w:val="20"/>
                <w:szCs w:val="20"/>
              </w:rPr>
            </w:r>
            <w:r w:rsidR="00C855A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10518"/>
            </w:tblGrid>
            <w:tr w:rsidR="00B20C4D" w14:paraId="0A8171CE" w14:textId="77777777" w:rsidTr="00B20C4D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5B81B44" w14:textId="77777777" w:rsidR="00B20C4D" w:rsidRDefault="00B20C4D" w:rsidP="00B20C4D">
                  <w:p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F12AB" w14:textId="77777777" w:rsidR="00B20C4D" w:rsidRPr="00B20C4D" w:rsidRDefault="00B20C4D" w:rsidP="00B20C4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B20C4D">
                    <w:rPr>
                      <w:sz w:val="20"/>
                      <w:szCs w:val="20"/>
                    </w:rPr>
                    <w:t>During the offsite review process the Food Service Director was very attentive to all requests by the PDE Advisor.</w:t>
                  </w:r>
                </w:p>
                <w:p w14:paraId="2BA16C6F" w14:textId="77777777" w:rsidR="00B20C4D" w:rsidRPr="00B20C4D" w:rsidRDefault="00B20C4D" w:rsidP="00B20C4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B20C4D">
                    <w:rPr>
                      <w:sz w:val="20"/>
                      <w:szCs w:val="20"/>
                    </w:rPr>
                    <w:t>The SFA is doing a good job of following the USDA SNP guidelines.</w:t>
                  </w:r>
                </w:p>
                <w:p w14:paraId="5363C634" w14:textId="77777777" w:rsidR="00B20C4D" w:rsidRPr="00B20C4D" w:rsidRDefault="00B20C4D" w:rsidP="00B20C4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B20C4D">
                    <w:rPr>
                      <w:sz w:val="20"/>
                      <w:szCs w:val="20"/>
                    </w:rPr>
                    <w:t xml:space="preserve">All deadlines were met for Reporting by the SFA. </w:t>
                  </w:r>
                </w:p>
                <w:p w14:paraId="0E676AF4" w14:textId="77777777" w:rsidR="00B20C4D" w:rsidRPr="00B20C4D" w:rsidRDefault="00B20C4D" w:rsidP="00B20C4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B20C4D">
                    <w:rPr>
                      <w:sz w:val="20"/>
                      <w:szCs w:val="20"/>
                    </w:rPr>
                    <w:t>The school district has an excellent webpage dedicated to local school wellness policy committee details, documents, and information</w:t>
                  </w:r>
                </w:p>
                <w:p w14:paraId="42D4517F" w14:textId="77777777" w:rsidR="00B20C4D" w:rsidRPr="00B20C4D" w:rsidRDefault="00B20C4D" w:rsidP="00B20C4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14:paraId="2B6A3574" w14:textId="7763983D" w:rsidR="00B20C4D" w:rsidRPr="00B20C4D" w:rsidRDefault="00B20C4D" w:rsidP="00B20C4D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B20C4D">
                    <w:rPr>
                      <w:sz w:val="20"/>
                      <w:szCs w:val="20"/>
                    </w:rPr>
                    <w:t xml:space="preserve">Elementary Site </w:t>
                  </w:r>
                </w:p>
                <w:p w14:paraId="2FF84CBF" w14:textId="77777777" w:rsidR="00B20C4D" w:rsidRPr="00B20C4D" w:rsidRDefault="00B20C4D" w:rsidP="00B20C4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  <w:szCs w:val="20"/>
                    </w:rPr>
                  </w:pPr>
                  <w:r w:rsidRPr="00B20C4D">
                    <w:rPr>
                      <w:sz w:val="20"/>
                      <w:szCs w:val="20"/>
                    </w:rPr>
                    <w:t xml:space="preserve">The Food Service Team were very accommodating and pleasant during the onsite review. </w:t>
                  </w:r>
                </w:p>
                <w:p w14:paraId="22FACC6F" w14:textId="1F558C69" w:rsidR="00B20C4D" w:rsidRPr="00B20C4D" w:rsidRDefault="00B20C4D" w:rsidP="00B20C4D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17"/>
                      <w:szCs w:val="17"/>
                    </w:rPr>
                  </w:pPr>
                  <w:r w:rsidRPr="00B20C4D">
                    <w:rPr>
                      <w:sz w:val="20"/>
                      <w:szCs w:val="20"/>
                    </w:rPr>
                    <w:t>All areas in the Food Service Department are clean, and organized</w:t>
                  </w:r>
                </w:p>
              </w:tc>
            </w:tr>
            <w:tr w:rsidR="00B20C4D" w14:paraId="571857A6" w14:textId="77777777" w:rsidTr="00B20C4D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</w:tcPr>
                <w:p w14:paraId="08951450" w14:textId="77777777" w:rsidR="00B20C4D" w:rsidRDefault="00B20C4D" w:rsidP="00B20C4D">
                  <w:p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38FB95" w14:textId="77777777" w:rsidR="00B20C4D" w:rsidRPr="00B20C4D" w:rsidRDefault="00B20C4D" w:rsidP="00B20C4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14:paraId="1935C2C2" w14:textId="0A31F85E" w:rsidR="005A5D89" w:rsidRPr="005A5D89" w:rsidRDefault="005A5D89" w:rsidP="00B20C4D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5FD403A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B20C4D">
      <w:rPr>
        <w:sz w:val="16"/>
        <w:szCs w:val="16"/>
      </w:rPr>
      <w:t>Otto-Eldred School District</w:t>
    </w:r>
  </w:p>
  <w:p w14:paraId="360D5ABF" w14:textId="492B776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B20C4D">
      <w:rPr>
        <w:sz w:val="16"/>
        <w:szCs w:val="16"/>
      </w:rPr>
      <w:t>109-42-600-3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11B42"/>
    <w:multiLevelType w:val="hybridMultilevel"/>
    <w:tmpl w:val="DB98DC84"/>
    <w:lvl w:ilvl="0" w:tplc="381CEC2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NZ3EB5+v7zsXqjPAZLpfwCSM4V37SQBV+he1qA05AWlQF6z7IBFzDO2KW2VNnaUoirthOyHa2AwR2OY/v8oog==" w:salt="XlN3WcueTzrOIHSOozYsj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0C4D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855A5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6718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67FC0-C215-4028-9C42-C1A568BD698A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6C32DDE-4A33-4251-9135-8EF4BA1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2018-08-21T16:23:00Z</cp:lastPrinted>
  <dcterms:created xsi:type="dcterms:W3CDTF">2019-12-18T16:26:00Z</dcterms:created>
  <dcterms:modified xsi:type="dcterms:W3CDTF">2019-12-18T16:26:00Z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76800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